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A278" w14:textId="77777777" w:rsidR="002D7027" w:rsidRPr="00D901C2" w:rsidRDefault="002D7027">
      <w:pPr>
        <w:pStyle w:val="Nagwek1"/>
        <w:rPr>
          <w:color w:val="000000" w:themeColor="text1"/>
        </w:rPr>
      </w:pPr>
      <w:r w:rsidRPr="00D901C2">
        <w:rPr>
          <w:color w:val="000000" w:themeColor="text1"/>
        </w:rPr>
        <w:t>Regulamin Konkursu Prawnik Pro Bono</w:t>
      </w:r>
    </w:p>
    <w:p w14:paraId="0203A698" w14:textId="77777777" w:rsidR="002D7027" w:rsidRPr="00D901C2" w:rsidRDefault="002D7027">
      <w:pPr>
        <w:jc w:val="center"/>
        <w:rPr>
          <w:color w:val="000000" w:themeColor="text1"/>
        </w:rPr>
      </w:pPr>
    </w:p>
    <w:p w14:paraId="611AD641" w14:textId="77777777" w:rsidR="002D7027" w:rsidRPr="00D901C2" w:rsidRDefault="002D7027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</w:t>
      </w:r>
    </w:p>
    <w:p w14:paraId="5D9A6EEE" w14:textId="77777777" w:rsidR="002D7027" w:rsidRPr="00D901C2" w:rsidRDefault="002D7027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Fundacja Uniwersyteckich Poradni Prawnych, zważywszy na potrzebę krzewienia szczytnej idei pracy prawników </w:t>
      </w:r>
      <w:r w:rsidRPr="00D901C2">
        <w:rPr>
          <w:i/>
          <w:iCs/>
          <w:color w:val="000000" w:themeColor="text1"/>
        </w:rPr>
        <w:t xml:space="preserve">Pro Publico Bono </w:t>
      </w:r>
      <w:r w:rsidRPr="00D901C2">
        <w:rPr>
          <w:color w:val="000000" w:themeColor="text1"/>
        </w:rPr>
        <w:t xml:space="preserve">oraz mając na uwadze dotychczas wykazywaną aktywność </w:t>
      </w:r>
      <w:r w:rsidRPr="00D901C2">
        <w:rPr>
          <w:i/>
          <w:iCs/>
          <w:color w:val="000000" w:themeColor="text1"/>
        </w:rPr>
        <w:t xml:space="preserve">Pro Bono </w:t>
      </w:r>
      <w:r w:rsidRPr="00D901C2">
        <w:rPr>
          <w:color w:val="000000" w:themeColor="text1"/>
        </w:rPr>
        <w:t xml:space="preserve">przez prawników, pragnie niniejszym powołać do życia konkurs </w:t>
      </w:r>
      <w:r w:rsidRPr="00D901C2">
        <w:rPr>
          <w:b/>
          <w:i/>
          <w:color w:val="000000" w:themeColor="text1"/>
        </w:rPr>
        <w:t>Prawnik Pro Bono.</w:t>
      </w:r>
      <w:r w:rsidRPr="00D901C2">
        <w:rPr>
          <w:color w:val="000000" w:themeColor="text1"/>
        </w:rPr>
        <w:t xml:space="preserve"> </w:t>
      </w:r>
    </w:p>
    <w:p w14:paraId="089E7FD9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Finał Konkursu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organizuje Fundacja Uniwersyteckich Poradni Prawnych – zwana dalej Organizatorem.</w:t>
      </w:r>
    </w:p>
    <w:p w14:paraId="439B6413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zastrzega sobie możliwość doboru partnera do zorganizowania Finału Konkursu </w:t>
      </w:r>
      <w:r w:rsidRPr="00D901C2">
        <w:rPr>
          <w:b/>
          <w:i/>
          <w:color w:val="000000" w:themeColor="text1"/>
        </w:rPr>
        <w:t>Prawnik Pro Bono.</w:t>
      </w:r>
    </w:p>
    <w:p w14:paraId="3B5B083E" w14:textId="77777777" w:rsidR="008D65A3" w:rsidRPr="00D901C2" w:rsidRDefault="008D65A3">
      <w:pPr>
        <w:ind w:left="360" w:hanging="360"/>
        <w:jc w:val="both"/>
        <w:rPr>
          <w:color w:val="000000" w:themeColor="text1"/>
        </w:rPr>
      </w:pPr>
      <w:r w:rsidRPr="00D901C2">
        <w:rPr>
          <w:color w:val="000000" w:themeColor="text1"/>
        </w:rPr>
        <w:tab/>
      </w:r>
      <w:r w:rsidRPr="00D901C2">
        <w:rPr>
          <w:color w:val="000000" w:themeColor="text1"/>
        </w:rPr>
        <w:tab/>
      </w:r>
    </w:p>
    <w:p w14:paraId="2E57F61C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 § 2 </w:t>
      </w:r>
    </w:p>
    <w:p w14:paraId="7F8963DD" w14:textId="77777777" w:rsidR="008D65A3" w:rsidRPr="00D901C2" w:rsidRDefault="008D65A3" w:rsidP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otrzymać może osoba, posiadająca wyższe wykształcenie prawnicze (magister praw</w:t>
      </w:r>
      <w:r w:rsidR="00626E3C" w:rsidRPr="00D901C2">
        <w:rPr>
          <w:color w:val="000000" w:themeColor="text1"/>
        </w:rPr>
        <w:t>a</w:t>
      </w:r>
      <w:r w:rsidRPr="00D901C2">
        <w:rPr>
          <w:color w:val="000000" w:themeColor="text1"/>
        </w:rPr>
        <w:t xml:space="preserve">) i mieszkająca na terytorium Rzeczypospolitej Polskiej, świadcząca nieodpłatnie i bezinteresownie (charytatywnie) usługi prawnicze na rzecz innych osób, organizacji społecznych </w:t>
      </w:r>
      <w:r w:rsidRPr="00D901C2">
        <w:rPr>
          <w:iCs/>
          <w:color w:val="000000" w:themeColor="text1"/>
        </w:rPr>
        <w:t>bądź instytucji</w:t>
      </w:r>
      <w:r w:rsidRPr="00D901C2">
        <w:rPr>
          <w:color w:val="000000" w:themeColor="text1"/>
        </w:rPr>
        <w:t xml:space="preserve">. </w:t>
      </w:r>
    </w:p>
    <w:p w14:paraId="54C9115E" w14:textId="77777777" w:rsidR="008D65A3" w:rsidRPr="00D901C2" w:rsidRDefault="008D65A3">
      <w:pPr>
        <w:ind w:hanging="360"/>
        <w:jc w:val="center"/>
        <w:rPr>
          <w:color w:val="000000" w:themeColor="text1"/>
        </w:rPr>
      </w:pPr>
    </w:p>
    <w:p w14:paraId="40AC1532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3 </w:t>
      </w:r>
    </w:p>
    <w:p w14:paraId="24B5F509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przyznają członkowie Kapituły Konkursu na podstawie zgłoszonych nominacji.</w:t>
      </w:r>
    </w:p>
    <w:p w14:paraId="738613E3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Konkursu przekazuje informację o Konkursie oraz warunkach zgłaszania nominacji za pomocą środków masowego przekazu nie później niż do </w:t>
      </w:r>
      <w:r w:rsidR="00BB3050" w:rsidRPr="00D901C2">
        <w:rPr>
          <w:color w:val="000000" w:themeColor="text1"/>
        </w:rPr>
        <w:t>1 grudnia</w:t>
      </w:r>
      <w:r w:rsidRPr="00D901C2">
        <w:rPr>
          <w:color w:val="000000" w:themeColor="text1"/>
        </w:rPr>
        <w:t xml:space="preserve"> roku, w którym organizowany jest konkurs.</w:t>
      </w:r>
    </w:p>
    <w:p w14:paraId="79B5DF73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Rozstrzygnięcie konkursu następuje raz do roku.</w:t>
      </w:r>
    </w:p>
    <w:p w14:paraId="514A45DF" w14:textId="77777777" w:rsidR="008D65A3" w:rsidRPr="00D901C2" w:rsidRDefault="008D65A3">
      <w:pPr>
        <w:jc w:val="center"/>
        <w:rPr>
          <w:color w:val="000000" w:themeColor="text1"/>
        </w:rPr>
      </w:pPr>
    </w:p>
    <w:p w14:paraId="29676909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4 </w:t>
      </w:r>
    </w:p>
    <w:p w14:paraId="7F353CC2" w14:textId="77777777" w:rsidR="008D65A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do Tytułu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zgłaszać mogą osoby fizyczne oraz prawne (w tym: samorządy zawodów prawniczych, organizacje pozarządowe, instytucje państwowe i samorządowe).</w:t>
      </w:r>
    </w:p>
    <w:p w14:paraId="3868CB0C" w14:textId="77777777" w:rsidR="00F47A6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zgłaszane mogą być </w:t>
      </w:r>
      <w:r w:rsidR="00CB7569" w:rsidRPr="00D901C2">
        <w:rPr>
          <w:color w:val="000000" w:themeColor="text1"/>
        </w:rPr>
        <w:t>pocztą (</w:t>
      </w:r>
      <w:r w:rsidR="00815609" w:rsidRPr="00D901C2">
        <w:rPr>
          <w:color w:val="000000" w:themeColor="text1"/>
        </w:rPr>
        <w:t>decyduje data</w:t>
      </w:r>
      <w:r w:rsidR="00CB7569" w:rsidRPr="00D901C2">
        <w:rPr>
          <w:color w:val="000000" w:themeColor="text1"/>
        </w:rPr>
        <w:t xml:space="preserve"> stempla pocztowego) lub drogą mailową</w:t>
      </w:r>
      <w:r w:rsidR="00815609" w:rsidRPr="00D901C2">
        <w:rPr>
          <w:color w:val="000000" w:themeColor="text1"/>
        </w:rPr>
        <w:t xml:space="preserve"> (skanowana wersja formularza razem z podpisem)</w:t>
      </w:r>
      <w:r w:rsidR="00CB7569" w:rsidRPr="00D901C2">
        <w:rPr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nie później niż do dnia </w:t>
      </w:r>
      <w:r w:rsidR="00E754AD" w:rsidRPr="00D901C2">
        <w:rPr>
          <w:color w:val="000000" w:themeColor="text1"/>
        </w:rPr>
        <w:t>28</w:t>
      </w:r>
      <w:r w:rsidR="002D7027" w:rsidRPr="00D901C2">
        <w:rPr>
          <w:color w:val="000000" w:themeColor="text1"/>
        </w:rPr>
        <w:t xml:space="preserve"> lutego</w:t>
      </w:r>
      <w:r w:rsidR="00F47A63" w:rsidRPr="00D901C2">
        <w:rPr>
          <w:color w:val="000000" w:themeColor="text1"/>
        </w:rPr>
        <w:t xml:space="preserve"> </w:t>
      </w:r>
      <w:r w:rsidR="00F1687E" w:rsidRPr="00D901C2">
        <w:rPr>
          <w:color w:val="000000" w:themeColor="text1"/>
        </w:rPr>
        <w:t xml:space="preserve"> roku</w:t>
      </w:r>
      <w:r w:rsidR="00F47A63" w:rsidRPr="00D901C2">
        <w:rPr>
          <w:color w:val="000000" w:themeColor="text1"/>
        </w:rPr>
        <w:t xml:space="preserve"> w którym ma miejsce kolejna edycja konkursu</w:t>
      </w:r>
      <w:r w:rsidRPr="00D901C2">
        <w:rPr>
          <w:color w:val="000000" w:themeColor="text1"/>
        </w:rPr>
        <w:t>, zgodnie z formularzem nominacji stanowiącym załącznik do Regulaminu.</w:t>
      </w:r>
      <w:r w:rsidR="00F47A63" w:rsidRPr="00D901C2">
        <w:rPr>
          <w:color w:val="000000" w:themeColor="text1"/>
        </w:rPr>
        <w:t xml:space="preserve"> </w:t>
      </w:r>
    </w:p>
    <w:p w14:paraId="27426CD8" w14:textId="77777777" w:rsidR="008D65A3" w:rsidRPr="00D901C2" w:rsidRDefault="00F47A6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wypadkach organizator zastrzega sobie prawo do przedłużenia terminu nadsyłania zgłoszeń.</w:t>
      </w:r>
    </w:p>
    <w:p w14:paraId="3A565A02" w14:textId="77777777" w:rsidR="008D65A3" w:rsidRPr="00D901C2" w:rsidRDefault="008D65A3">
      <w:pPr>
        <w:jc w:val="center"/>
        <w:rPr>
          <w:color w:val="000000" w:themeColor="text1"/>
        </w:rPr>
      </w:pPr>
    </w:p>
    <w:p w14:paraId="1DC7D9C4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5</w:t>
      </w:r>
    </w:p>
    <w:p w14:paraId="16FA0248" w14:textId="77777777" w:rsidR="00F47A63" w:rsidRPr="00D901C2" w:rsidRDefault="008D65A3" w:rsidP="00F47A63">
      <w:pPr>
        <w:rPr>
          <w:color w:val="000000" w:themeColor="text1"/>
        </w:rPr>
      </w:pPr>
      <w:r w:rsidRPr="00D901C2">
        <w:rPr>
          <w:color w:val="000000" w:themeColor="text1"/>
        </w:rPr>
        <w:t xml:space="preserve">Organizator, do końca </w:t>
      </w:r>
      <w:r w:rsidR="002D7027" w:rsidRPr="00D901C2">
        <w:rPr>
          <w:color w:val="000000" w:themeColor="text1"/>
        </w:rPr>
        <w:t xml:space="preserve">marca </w:t>
      </w:r>
      <w:r w:rsidRPr="00D901C2">
        <w:rPr>
          <w:color w:val="000000" w:themeColor="text1"/>
        </w:rPr>
        <w:t xml:space="preserve">następnego roku po roku, w którym organizowany jest konkurs, po zebraniu i sprawdzeniu nominacji, przekazuje nazwiska osób nominowanych do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członkom Kapituły Konkursu.</w:t>
      </w:r>
      <w:r w:rsidR="00F47A63" w:rsidRPr="00D901C2">
        <w:rPr>
          <w:color w:val="000000" w:themeColor="text1"/>
        </w:rPr>
        <w:t xml:space="preserve"> Organizator zastrzega sobie prawo do przesunięcia daty przekazania nominacji członkom Kapituły (zgodnie z § 4 punkt 3.)</w:t>
      </w:r>
    </w:p>
    <w:p w14:paraId="103641FA" w14:textId="77777777" w:rsidR="008D65A3" w:rsidRPr="00D901C2" w:rsidRDefault="008D65A3">
      <w:pPr>
        <w:ind w:left="360"/>
        <w:jc w:val="both"/>
        <w:rPr>
          <w:color w:val="000000" w:themeColor="text1"/>
        </w:rPr>
      </w:pPr>
    </w:p>
    <w:p w14:paraId="0C8DC1AE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6</w:t>
      </w:r>
    </w:p>
    <w:p w14:paraId="354BE9FB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skład Kapituły Konkursu wchodzą </w:t>
      </w:r>
      <w:r w:rsidRPr="00D901C2">
        <w:rPr>
          <w:bCs/>
          <w:color w:val="000000" w:themeColor="text1"/>
        </w:rPr>
        <w:t>polscy</w:t>
      </w:r>
      <w:r w:rsidRPr="00D901C2">
        <w:rPr>
          <w:b/>
          <w:bCs/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członkowie Rady Programowej Fundacji Uniwersyteckich Poradni Prawnych, </w:t>
      </w:r>
      <w:r w:rsidR="0085587B" w:rsidRPr="00D901C2">
        <w:rPr>
          <w:color w:val="000000" w:themeColor="text1"/>
        </w:rPr>
        <w:t>członek Zarządu Fundacji Uniwersyteckich Poradni Prawnych</w:t>
      </w:r>
      <w:r w:rsidR="00E754AD" w:rsidRPr="00D901C2">
        <w:rPr>
          <w:color w:val="000000" w:themeColor="text1"/>
        </w:rPr>
        <w:t xml:space="preserve">, </w:t>
      </w:r>
      <w:r w:rsidRPr="00D901C2">
        <w:rPr>
          <w:color w:val="000000" w:themeColor="text1"/>
        </w:rPr>
        <w:t>Prezes Naczelnego Sądu Administracyjnego, Rzecznik Praw Obywatelskich, Minister Sprawiedliwości, Prezes Krajowej Rady Radców Prawnych, Prezes Naczelnej Rady Adwokackiej, oraz osoby zaproszone decyzją Zarządu Fundacji Uniwersyteckich Poradni Prawnych.</w:t>
      </w:r>
    </w:p>
    <w:p w14:paraId="3C5C1DBF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Członkami Kapituły Konkursu stają się także osoby, które uzyskały w poprzednich edycjach Konkursu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.</w:t>
      </w:r>
    </w:p>
    <w:p w14:paraId="34EE00E1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lastRenderedPageBreak/>
        <w:t xml:space="preserve">Członkowie Kapituły Konkursu wybierają spośród siebie Przewodniczącego Kapituły Konkursu. </w:t>
      </w:r>
    </w:p>
    <w:p w14:paraId="29A47F12" w14:textId="77777777" w:rsidR="0085587B" w:rsidRPr="00D901C2" w:rsidRDefault="0085587B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Członek Zarządu Fundacji Uniwersyteckich Poradni Prawnych będący członkiem Kapituły Konkursu pełni rolę </w:t>
      </w:r>
      <w:r w:rsidR="00052E48" w:rsidRPr="00D901C2">
        <w:rPr>
          <w:color w:val="000000" w:themeColor="text1"/>
        </w:rPr>
        <w:t>Sekretarza Kapituły.</w:t>
      </w:r>
    </w:p>
    <w:p w14:paraId="26ABAC62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Harmonogram prac Kapituły Konkursu ustala Przewodniczący Kapituły.</w:t>
      </w:r>
    </w:p>
    <w:p w14:paraId="2300F316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Przewodniczący Kapituły może podjąć decyzję o przeprowadzeniu głosowania, o którym mowa w § 7 ust. 1 i 2, w formie pisemnej. </w:t>
      </w:r>
    </w:p>
    <w:p w14:paraId="767A5168" w14:textId="77777777" w:rsidR="008D65A3" w:rsidRPr="00D901C2" w:rsidRDefault="008D65A3">
      <w:pPr>
        <w:ind w:left="360"/>
        <w:rPr>
          <w:color w:val="000000" w:themeColor="text1"/>
        </w:rPr>
      </w:pPr>
      <w:r w:rsidRPr="00D901C2">
        <w:rPr>
          <w:color w:val="000000" w:themeColor="text1"/>
        </w:rPr>
        <w:t xml:space="preserve"> </w:t>
      </w:r>
    </w:p>
    <w:p w14:paraId="4D91E862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7</w:t>
      </w:r>
    </w:p>
    <w:p w14:paraId="718CDD20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pierwszym etapie Kapituła Konkursu wybiera z pośród listy osób nominowanych 3 półfinalistów.</w:t>
      </w:r>
    </w:p>
    <w:p w14:paraId="440C198C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Ostatecznie Kapituła Konkursu może przyznać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nie więcej niż jednej osobie w roku.</w:t>
      </w:r>
    </w:p>
    <w:p w14:paraId="1F3CF2B1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Kapituła Konkursu podejmuje decyzję o przyznaniu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zwykłą większością głosów. </w:t>
      </w:r>
    </w:p>
    <w:p w14:paraId="00373A2F" w14:textId="77777777" w:rsidR="00F47A63" w:rsidRPr="00D901C2" w:rsidRDefault="00F47A6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sytuacjach dopuszcza się możliwość przeprowadzenia posiedzenia Kapituły</w:t>
      </w:r>
      <w:r w:rsidR="00200B79" w:rsidRPr="00D901C2">
        <w:rPr>
          <w:color w:val="000000" w:themeColor="text1"/>
        </w:rPr>
        <w:t xml:space="preserve">, głosowania oraz podejmowania </w:t>
      </w:r>
      <w:r w:rsidR="00090A4D" w:rsidRPr="00D901C2">
        <w:rPr>
          <w:color w:val="000000" w:themeColor="text1"/>
        </w:rPr>
        <w:t xml:space="preserve">innych </w:t>
      </w:r>
      <w:r w:rsidR="00200B79" w:rsidRPr="00D901C2">
        <w:rPr>
          <w:color w:val="000000" w:themeColor="text1"/>
        </w:rPr>
        <w:t>decyzji</w:t>
      </w:r>
      <w:r w:rsidRPr="00D901C2">
        <w:rPr>
          <w:color w:val="000000" w:themeColor="text1"/>
        </w:rPr>
        <w:t xml:space="preserve"> </w:t>
      </w:r>
      <w:r w:rsidR="00200B79" w:rsidRPr="00D901C2">
        <w:rPr>
          <w:color w:val="000000" w:themeColor="text1"/>
        </w:rPr>
        <w:t>z wykorzystaniem środków komunikacji elektronicznej umożliwiających porozumiewanie się na odległość</w:t>
      </w:r>
      <w:r w:rsidRPr="00D901C2">
        <w:rPr>
          <w:color w:val="000000" w:themeColor="text1"/>
        </w:rPr>
        <w:t>.</w:t>
      </w:r>
    </w:p>
    <w:p w14:paraId="61BFD44B" w14:textId="77777777" w:rsidR="008D65A3" w:rsidRPr="00D901C2" w:rsidRDefault="008D65A3">
      <w:pPr>
        <w:ind w:left="360"/>
        <w:jc w:val="both"/>
        <w:rPr>
          <w:i/>
          <w:color w:val="000000" w:themeColor="text1"/>
        </w:rPr>
      </w:pPr>
    </w:p>
    <w:p w14:paraId="17403C6F" w14:textId="77777777" w:rsidR="008D65A3" w:rsidRPr="00D901C2" w:rsidRDefault="008D65A3">
      <w:pPr>
        <w:ind w:left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>§ 8</w:t>
      </w:r>
    </w:p>
    <w:p w14:paraId="165B2181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Decyzje Kapituły Konkursu w zakresie, o którym mowa w ust. 1 są ostateczne i wiążące.</w:t>
      </w:r>
    </w:p>
    <w:p w14:paraId="412107A9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Z uzasadnionych powodów Kapituła Konkursu może odstąpić od przyznania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, w danym roku.</w:t>
      </w:r>
    </w:p>
    <w:p w14:paraId="2B2FC845" w14:textId="77777777" w:rsidR="008D65A3" w:rsidRPr="00D901C2" w:rsidRDefault="008D65A3">
      <w:pPr>
        <w:jc w:val="center"/>
        <w:rPr>
          <w:color w:val="000000" w:themeColor="text1"/>
        </w:rPr>
      </w:pPr>
    </w:p>
    <w:p w14:paraId="6322CBCB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9</w:t>
      </w:r>
    </w:p>
    <w:p w14:paraId="48F10496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Kapituła Konkursu ocenia przedstawione nominacje, w oparciu o następujące kryteria:</w:t>
      </w:r>
    </w:p>
    <w:p w14:paraId="6149C02A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nieodpłatne świadczenie usług prawniczych na rzecz osób, organizacji dobroczynnych, charytatywnych, społecznych, </w:t>
      </w:r>
    </w:p>
    <w:p w14:paraId="655DE4A5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rozwój działalności dobroczynnej, tworzenie oraz rozwijanie organizacji społecznych zajmujących się działalnością pro bono,</w:t>
      </w:r>
    </w:p>
    <w:p w14:paraId="5E198287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udział w programach o charakterze edukacyjnym, szkoleniowym, oraz innych programach dobroczynnych (pro bono), </w:t>
      </w:r>
    </w:p>
    <w:p w14:paraId="13B16729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udział w programach i inicjatywach mających na celu rozwój systemu nieodpłatnego świadczenia usług prawniczych,</w:t>
      </w:r>
    </w:p>
    <w:p w14:paraId="17CF5BE0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dokonania w działalności publicznej o charakterze społeczno-prawnym.</w:t>
      </w:r>
    </w:p>
    <w:p w14:paraId="09045AE6" w14:textId="77777777" w:rsidR="008D65A3" w:rsidRPr="00D901C2" w:rsidRDefault="008D65A3">
      <w:pPr>
        <w:jc w:val="center"/>
        <w:rPr>
          <w:color w:val="000000" w:themeColor="text1"/>
        </w:rPr>
      </w:pPr>
    </w:p>
    <w:p w14:paraId="071FD7B7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10 </w:t>
      </w:r>
    </w:p>
    <w:p w14:paraId="6BA336C2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zostaje uhonorowany tytułem </w:t>
      </w:r>
      <w:r w:rsidRPr="00D901C2">
        <w:rPr>
          <w:b/>
          <w:i/>
          <w:color w:val="000000" w:themeColor="text1"/>
        </w:rPr>
        <w:t>„Prawnika Pro Bono”</w:t>
      </w:r>
      <w:r w:rsidRPr="00D901C2">
        <w:rPr>
          <w:color w:val="000000" w:themeColor="text1"/>
        </w:rPr>
        <w:t xml:space="preserve"> wraz ze wskazaniem roku, w którym tytuł został przyznany. </w:t>
      </w:r>
    </w:p>
    <w:p w14:paraId="6F78A1EA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otrzymuje ponadto Statuetkę </w:t>
      </w:r>
      <w:r w:rsidRPr="00D901C2">
        <w:rPr>
          <w:b/>
          <w:i/>
          <w:color w:val="000000" w:themeColor="text1"/>
        </w:rPr>
        <w:t>„Prawnik Pro Bono”</w:t>
      </w:r>
      <w:r w:rsidRPr="00D901C2">
        <w:rPr>
          <w:color w:val="000000" w:themeColor="text1"/>
        </w:rPr>
        <w:t xml:space="preserve">. </w:t>
      </w:r>
    </w:p>
    <w:p w14:paraId="01E88E84" w14:textId="77777777" w:rsidR="008D65A3" w:rsidRPr="00D901C2" w:rsidRDefault="008D65A3">
      <w:pPr>
        <w:jc w:val="center"/>
        <w:rPr>
          <w:color w:val="000000" w:themeColor="text1"/>
        </w:rPr>
      </w:pPr>
    </w:p>
    <w:p w14:paraId="51AFFED9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11</w:t>
      </w:r>
    </w:p>
    <w:p w14:paraId="67D09AB5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 xml:space="preserve">Ogłoszenie wyników Konkursu odbywa się publicznie, nie później jednak niż do 30 </w:t>
      </w:r>
      <w:r w:rsidR="00E754AD" w:rsidRPr="00D901C2">
        <w:rPr>
          <w:color w:val="000000" w:themeColor="text1"/>
        </w:rPr>
        <w:t xml:space="preserve">maja </w:t>
      </w:r>
      <w:r w:rsidRPr="00D901C2">
        <w:rPr>
          <w:color w:val="000000" w:themeColor="text1"/>
        </w:rPr>
        <w:t>roku następnego, po roku w którym organizowany jest konkurs.</w:t>
      </w:r>
      <w:r w:rsidR="00200B79" w:rsidRPr="00D901C2">
        <w:rPr>
          <w:color w:val="000000" w:themeColor="text1"/>
        </w:rPr>
        <w:t xml:space="preserve"> W wyjątkowych sytuacjach dopuszcza się możliwość ogłoszenia wyników Konkursu w innym terminie.</w:t>
      </w:r>
    </w:p>
    <w:p w14:paraId="48CBF45C" w14:textId="77777777" w:rsidR="008D65A3" w:rsidRPr="00D901C2" w:rsidRDefault="008D65A3">
      <w:pPr>
        <w:jc w:val="center"/>
        <w:rPr>
          <w:color w:val="000000" w:themeColor="text1"/>
        </w:rPr>
      </w:pPr>
    </w:p>
    <w:p w14:paraId="536A48C2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12</w:t>
      </w:r>
    </w:p>
    <w:p w14:paraId="2F76246D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Organizator Konkursu ma prawo do dokonywania wykładni postanowień niniejszego regulaminu oraz do rozstrzygania sporów powstałych przy jego stosowaniu.</w:t>
      </w:r>
    </w:p>
    <w:p w14:paraId="62603D4A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11C3BF7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533544C7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lastRenderedPageBreak/>
        <w:t xml:space="preserve">FORMULARZ NOMINACJI </w:t>
      </w:r>
    </w:p>
    <w:p w14:paraId="3D9C5C29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t xml:space="preserve">DO TYTUŁU </w:t>
      </w:r>
      <w:r w:rsidRPr="00D901C2">
        <w:rPr>
          <w:b/>
          <w:i/>
          <w:color w:val="000000" w:themeColor="text1"/>
          <w:sz w:val="28"/>
        </w:rPr>
        <w:t xml:space="preserve">PRAWNIK PRO BONO </w:t>
      </w:r>
    </w:p>
    <w:p w14:paraId="328870E1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375F355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A8F1184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</w:t>
      </w:r>
    </w:p>
    <w:p w14:paraId="3D9FE1E6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NOMINUJĄCYM</w:t>
      </w:r>
    </w:p>
    <w:p w14:paraId="39AA1271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C924361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22FC146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1D165686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 osoby / nazwa instytucji nominującej:</w:t>
      </w:r>
    </w:p>
    <w:p w14:paraId="7D022014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595917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14:paraId="65FA087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4423008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14:paraId="0DD88308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462775A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faxu:</w:t>
      </w:r>
    </w:p>
    <w:p w14:paraId="72D9D797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2A30BE1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 :</w:t>
      </w:r>
    </w:p>
    <w:p w14:paraId="2AF8F9C8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2C933271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2602E927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14:paraId="58B73750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14:paraId="07D1D01B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14:paraId="17295FB2" w14:textId="77777777" w:rsidR="008D65A3" w:rsidRPr="00D901C2" w:rsidRDefault="008D65A3">
      <w:pPr>
        <w:pStyle w:val="Tekstpodstawowy"/>
        <w:rPr>
          <w:color w:val="000000" w:themeColor="text1"/>
          <w:lang w:val="de-DE"/>
        </w:rPr>
      </w:pPr>
    </w:p>
    <w:p w14:paraId="2948F8DF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</w:t>
      </w:r>
    </w:p>
    <w:p w14:paraId="6F80483E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KANDYDACIE</w:t>
      </w:r>
    </w:p>
    <w:p w14:paraId="27606C6F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392CA62E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00F013F9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u w:val="single"/>
        </w:rPr>
      </w:pPr>
    </w:p>
    <w:p w14:paraId="153AE218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nazwisko:</w:t>
      </w:r>
    </w:p>
    <w:p w14:paraId="0F0073C3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1F65B1E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14:paraId="1B67CE7E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78697D7E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14:paraId="0200386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5D81BA89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fax-u:</w:t>
      </w:r>
    </w:p>
    <w:p w14:paraId="54DE0D29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65ABC43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e-mail:</w:t>
      </w:r>
    </w:p>
    <w:p w14:paraId="09948360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14:paraId="2180AF3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Wykonywany zawód:</w:t>
      </w:r>
    </w:p>
    <w:p w14:paraId="60CF0422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0DE71C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Liczba lat w zawodzie prawniczym:</w:t>
      </w:r>
    </w:p>
    <w:p w14:paraId="70C0C36D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2E161367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Informacje o wykształceniu:</w:t>
      </w:r>
    </w:p>
    <w:p w14:paraId="1FF31D87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4CC085FB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Miejsce oraz organizacja albo program w ramach którego kandydat świadczy usługi pro bono:</w:t>
      </w:r>
    </w:p>
    <w:p w14:paraId="10E0C208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19806A3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Inna działalność publiczna:</w:t>
      </w:r>
    </w:p>
    <w:p w14:paraId="6E76F054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63EEC37F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9CEB813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III</w:t>
      </w:r>
    </w:p>
    <w:p w14:paraId="6A78A20B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ŻYCIORYS KANDYDATA</w:t>
      </w:r>
    </w:p>
    <w:p w14:paraId="30ED647A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1E34660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B3BD05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20B5A993" w14:textId="77777777" w:rsidR="008D65A3" w:rsidRPr="00D901C2" w:rsidRDefault="008D65A3">
      <w:pPr>
        <w:pStyle w:val="Tekstpodstawowywcity"/>
        <w:ind w:left="0" w:firstLine="0"/>
        <w:rPr>
          <w:i/>
          <w:iCs/>
          <w:color w:val="000000" w:themeColor="text1"/>
        </w:rPr>
      </w:pPr>
      <w:r w:rsidRPr="00D901C2">
        <w:rPr>
          <w:i/>
          <w:iCs/>
          <w:color w:val="000000" w:themeColor="text1"/>
        </w:rPr>
        <w:t>Miejsce na życiorys kandydata (nie więcej niż 1 strona tekstu).</w:t>
      </w:r>
    </w:p>
    <w:p w14:paraId="743736CE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53E64D7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45AF4414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6FD3810A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IV</w:t>
      </w:r>
    </w:p>
    <w:p w14:paraId="200A4B4E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UZASADNIENIE NOMINACJI</w:t>
      </w:r>
    </w:p>
    <w:p w14:paraId="45F7ADC0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9D1845A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05CF563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7E2BA743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Proszę uzasadnić nominację, wskazać działania osoby nominowanej w zakresie nieodpłatnego świadczenia usług prawniczych na rzecz osób, organizacji dobroczynnych, charytatywnych, społecznych, rozwoju działalności dobroczynnej, tworzenie oraz rozwijanie organizacji społecznych zajmujących się działalnością pro bono, innej (nie więcej niż 3 strony tekstu).</w:t>
      </w:r>
    </w:p>
    <w:p w14:paraId="6BBCBE62" w14:textId="77777777" w:rsidR="008D65A3" w:rsidRPr="00D901C2" w:rsidRDefault="008D65A3">
      <w:pPr>
        <w:jc w:val="both"/>
        <w:rPr>
          <w:color w:val="000000" w:themeColor="text1"/>
        </w:rPr>
      </w:pPr>
    </w:p>
    <w:p w14:paraId="42E097FC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UWAGA! Można załączyć również dokumenty i inne materiały potwierdzające przedstawione informacje, np. artykuły prasowe, listy poparcia, opinie o kandydacie, dane instytucji mogących udzielić dodatkowych informacji o nominowanym. W razie załączenia listu poparcia prosimy o podanie adresu, numeru telefonu, faxu, e-maila osoby wystawiającej list.</w:t>
      </w:r>
    </w:p>
    <w:p w14:paraId="3D33650E" w14:textId="77777777" w:rsidR="008D65A3" w:rsidRPr="00D901C2" w:rsidRDefault="008D65A3">
      <w:pPr>
        <w:jc w:val="both"/>
        <w:rPr>
          <w:color w:val="000000" w:themeColor="text1"/>
        </w:rPr>
      </w:pPr>
    </w:p>
    <w:p w14:paraId="77B8A100" w14:textId="77777777" w:rsidR="008D65A3" w:rsidRPr="00D901C2" w:rsidRDefault="008D65A3">
      <w:pPr>
        <w:jc w:val="both"/>
        <w:rPr>
          <w:color w:val="000000" w:themeColor="text1"/>
        </w:rPr>
      </w:pPr>
    </w:p>
    <w:p w14:paraId="010571D1" w14:textId="77777777" w:rsidR="008D65A3" w:rsidRPr="00D901C2" w:rsidRDefault="008D65A3">
      <w:pPr>
        <w:jc w:val="both"/>
        <w:rPr>
          <w:color w:val="000000" w:themeColor="text1"/>
        </w:rPr>
      </w:pPr>
    </w:p>
    <w:p w14:paraId="48EC194B" w14:textId="77777777" w:rsidR="008D65A3" w:rsidRPr="00D901C2" w:rsidRDefault="008D65A3">
      <w:pPr>
        <w:jc w:val="both"/>
        <w:rPr>
          <w:color w:val="000000" w:themeColor="text1"/>
        </w:rPr>
      </w:pPr>
    </w:p>
    <w:p w14:paraId="24933F32" w14:textId="77777777" w:rsidR="008D65A3" w:rsidRPr="00D901C2" w:rsidRDefault="008D65A3">
      <w:pPr>
        <w:jc w:val="both"/>
        <w:rPr>
          <w:color w:val="000000" w:themeColor="text1"/>
        </w:rPr>
      </w:pPr>
    </w:p>
    <w:p w14:paraId="3FEC2426" w14:textId="77777777" w:rsidR="008D65A3" w:rsidRPr="00D901C2" w:rsidRDefault="008D65A3">
      <w:pPr>
        <w:jc w:val="both"/>
        <w:rPr>
          <w:color w:val="000000" w:themeColor="text1"/>
        </w:rPr>
      </w:pPr>
    </w:p>
    <w:p w14:paraId="6133AE7A" w14:textId="77777777" w:rsidR="009E1487" w:rsidRPr="00D901C2" w:rsidRDefault="009E1487">
      <w:pPr>
        <w:jc w:val="both"/>
        <w:rPr>
          <w:color w:val="000000" w:themeColor="text1"/>
        </w:rPr>
      </w:pPr>
    </w:p>
    <w:p w14:paraId="16B97502" w14:textId="77777777" w:rsidR="009E1487" w:rsidRPr="00D901C2" w:rsidRDefault="009E1487">
      <w:pPr>
        <w:jc w:val="both"/>
        <w:rPr>
          <w:color w:val="000000" w:themeColor="text1"/>
        </w:rPr>
      </w:pPr>
    </w:p>
    <w:p w14:paraId="63CA9CC6" w14:textId="77777777" w:rsidR="009E1487" w:rsidRPr="00D901C2" w:rsidRDefault="009E1487">
      <w:pPr>
        <w:jc w:val="both"/>
        <w:rPr>
          <w:color w:val="000000" w:themeColor="text1"/>
        </w:rPr>
      </w:pPr>
    </w:p>
    <w:p w14:paraId="6EED49F8" w14:textId="77777777" w:rsidR="009E1487" w:rsidRPr="00D901C2" w:rsidRDefault="009E1487">
      <w:pPr>
        <w:jc w:val="both"/>
        <w:rPr>
          <w:color w:val="000000" w:themeColor="text1"/>
        </w:rPr>
      </w:pPr>
    </w:p>
    <w:p w14:paraId="203B9A78" w14:textId="77777777" w:rsidR="009E1487" w:rsidRPr="00D901C2" w:rsidRDefault="009E1487">
      <w:pPr>
        <w:jc w:val="both"/>
        <w:rPr>
          <w:color w:val="000000" w:themeColor="text1"/>
        </w:rPr>
      </w:pPr>
    </w:p>
    <w:p w14:paraId="29A1AC4F" w14:textId="77777777" w:rsidR="009E1487" w:rsidRPr="00D901C2" w:rsidRDefault="009E1487">
      <w:pPr>
        <w:jc w:val="both"/>
        <w:rPr>
          <w:color w:val="000000" w:themeColor="text1"/>
        </w:rPr>
      </w:pPr>
    </w:p>
    <w:p w14:paraId="3A5C2DD0" w14:textId="77777777" w:rsidR="009E1487" w:rsidRPr="00D901C2" w:rsidRDefault="009E1487">
      <w:pPr>
        <w:jc w:val="both"/>
        <w:rPr>
          <w:color w:val="000000" w:themeColor="text1"/>
        </w:rPr>
      </w:pPr>
    </w:p>
    <w:p w14:paraId="7D56599A" w14:textId="77777777" w:rsidR="009E1487" w:rsidRPr="00D901C2" w:rsidRDefault="009E1487">
      <w:pPr>
        <w:jc w:val="both"/>
        <w:rPr>
          <w:color w:val="000000" w:themeColor="text1"/>
        </w:rPr>
      </w:pPr>
    </w:p>
    <w:p w14:paraId="74B86F5D" w14:textId="77777777" w:rsidR="009E1487" w:rsidRPr="00D901C2" w:rsidRDefault="009E1487">
      <w:pPr>
        <w:jc w:val="both"/>
        <w:rPr>
          <w:color w:val="000000" w:themeColor="text1"/>
        </w:rPr>
      </w:pPr>
    </w:p>
    <w:p w14:paraId="62953DE4" w14:textId="77777777" w:rsidR="009E1487" w:rsidRPr="00D901C2" w:rsidRDefault="009E1487">
      <w:pPr>
        <w:jc w:val="both"/>
        <w:rPr>
          <w:color w:val="000000" w:themeColor="text1"/>
        </w:rPr>
      </w:pPr>
    </w:p>
    <w:p w14:paraId="12743E74" w14:textId="77777777" w:rsidR="009E1487" w:rsidRPr="00D901C2" w:rsidRDefault="009E1487">
      <w:pPr>
        <w:jc w:val="both"/>
        <w:rPr>
          <w:color w:val="000000" w:themeColor="text1"/>
        </w:rPr>
      </w:pPr>
    </w:p>
    <w:p w14:paraId="108CADD4" w14:textId="77777777" w:rsidR="009E1487" w:rsidRPr="00D901C2" w:rsidRDefault="009E1487">
      <w:pPr>
        <w:jc w:val="both"/>
        <w:rPr>
          <w:color w:val="000000" w:themeColor="text1"/>
        </w:rPr>
      </w:pPr>
    </w:p>
    <w:p w14:paraId="7FF54EA4" w14:textId="77777777" w:rsidR="009E1487" w:rsidRPr="00D901C2" w:rsidRDefault="009E1487">
      <w:pPr>
        <w:jc w:val="both"/>
        <w:rPr>
          <w:color w:val="000000" w:themeColor="text1"/>
        </w:rPr>
      </w:pPr>
    </w:p>
    <w:p w14:paraId="00D6E55D" w14:textId="77777777" w:rsidR="009E1487" w:rsidRPr="00D901C2" w:rsidRDefault="009E1487">
      <w:pPr>
        <w:jc w:val="both"/>
        <w:rPr>
          <w:color w:val="000000" w:themeColor="text1"/>
        </w:rPr>
      </w:pPr>
    </w:p>
    <w:p w14:paraId="4F29D6F5" w14:textId="77777777" w:rsidR="009E1487" w:rsidRPr="00D901C2" w:rsidRDefault="009E1487">
      <w:pPr>
        <w:jc w:val="both"/>
        <w:rPr>
          <w:color w:val="000000" w:themeColor="text1"/>
        </w:rPr>
      </w:pPr>
    </w:p>
    <w:p w14:paraId="13285B5C" w14:textId="77777777" w:rsidR="009E1487" w:rsidRPr="00D901C2" w:rsidRDefault="009E1487">
      <w:pPr>
        <w:jc w:val="both"/>
        <w:rPr>
          <w:color w:val="000000" w:themeColor="text1"/>
        </w:rPr>
      </w:pPr>
    </w:p>
    <w:p w14:paraId="0E459C03" w14:textId="77777777" w:rsidR="009E1487" w:rsidRPr="00D901C2" w:rsidRDefault="009E1487">
      <w:pPr>
        <w:jc w:val="both"/>
        <w:rPr>
          <w:color w:val="000000" w:themeColor="text1"/>
        </w:rPr>
      </w:pPr>
    </w:p>
    <w:p w14:paraId="1F7ECC6C" w14:textId="77777777" w:rsidR="009E1487" w:rsidRPr="00D901C2" w:rsidRDefault="009E1487">
      <w:pPr>
        <w:jc w:val="both"/>
        <w:rPr>
          <w:color w:val="000000" w:themeColor="text1"/>
        </w:rPr>
      </w:pPr>
    </w:p>
    <w:p w14:paraId="5E7520F3" w14:textId="77777777" w:rsidR="009E1487" w:rsidRPr="00D901C2" w:rsidRDefault="009E1487">
      <w:pPr>
        <w:jc w:val="both"/>
        <w:rPr>
          <w:color w:val="000000" w:themeColor="text1"/>
        </w:rPr>
      </w:pPr>
    </w:p>
    <w:p w14:paraId="4E7E02B0" w14:textId="77777777" w:rsidR="009E1487" w:rsidRPr="00D901C2" w:rsidRDefault="009E1487">
      <w:pPr>
        <w:jc w:val="both"/>
        <w:rPr>
          <w:color w:val="000000" w:themeColor="text1"/>
        </w:rPr>
      </w:pPr>
    </w:p>
    <w:p w14:paraId="5339EFCE" w14:textId="77777777" w:rsidR="009E1487" w:rsidRPr="00D901C2" w:rsidRDefault="009E1487">
      <w:pPr>
        <w:jc w:val="both"/>
        <w:rPr>
          <w:color w:val="000000" w:themeColor="text1"/>
        </w:rPr>
      </w:pPr>
    </w:p>
    <w:p w14:paraId="70B191D1" w14:textId="77777777" w:rsidR="009E1487" w:rsidRPr="00D901C2" w:rsidRDefault="009E1487">
      <w:pPr>
        <w:jc w:val="both"/>
        <w:rPr>
          <w:color w:val="000000" w:themeColor="text1"/>
        </w:rPr>
      </w:pPr>
    </w:p>
    <w:p w14:paraId="6733F2EA" w14:textId="77777777" w:rsidR="009E1487" w:rsidRPr="00D901C2" w:rsidRDefault="009E1487">
      <w:pPr>
        <w:jc w:val="both"/>
        <w:rPr>
          <w:color w:val="000000" w:themeColor="text1"/>
        </w:rPr>
      </w:pPr>
    </w:p>
    <w:p w14:paraId="4EFADBBD" w14:textId="77777777" w:rsidR="009E1487" w:rsidRPr="00D901C2" w:rsidRDefault="009E1487">
      <w:pPr>
        <w:jc w:val="both"/>
        <w:rPr>
          <w:color w:val="000000" w:themeColor="text1"/>
        </w:rPr>
      </w:pPr>
    </w:p>
    <w:p w14:paraId="08CCCE9C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Czytelny podpis osoby nominującej, data, pieczątka instytucji</w:t>
      </w:r>
    </w:p>
    <w:p w14:paraId="341EEE32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21A4BE7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482CC8CE" w14:textId="77777777" w:rsidR="008D65A3" w:rsidRPr="00D901C2" w:rsidRDefault="008D65A3">
      <w:pPr>
        <w:pStyle w:val="Tekstpodstawowy"/>
        <w:rPr>
          <w:color w:val="000000" w:themeColor="text1"/>
        </w:rPr>
      </w:pPr>
    </w:p>
    <w:sectPr w:rsidR="008D65A3" w:rsidRPr="00D901C2" w:rsidSect="007D561C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15F"/>
    <w:multiLevelType w:val="hybridMultilevel"/>
    <w:tmpl w:val="D5EC745A"/>
    <w:lvl w:ilvl="0" w:tplc="82FE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6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7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63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F223E"/>
    <w:multiLevelType w:val="hybridMultilevel"/>
    <w:tmpl w:val="3B1E6FD0"/>
    <w:lvl w:ilvl="0" w:tplc="ED5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4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C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A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0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0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4DF4"/>
    <w:multiLevelType w:val="hybridMultilevel"/>
    <w:tmpl w:val="649E6BDC"/>
    <w:lvl w:ilvl="0" w:tplc="2D98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A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2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C1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6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3E1"/>
    <w:multiLevelType w:val="hybridMultilevel"/>
    <w:tmpl w:val="DEA87FD2"/>
    <w:lvl w:ilvl="0" w:tplc="7AE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6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3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7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89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7478"/>
    <w:multiLevelType w:val="hybridMultilevel"/>
    <w:tmpl w:val="EC7A9B54"/>
    <w:lvl w:ilvl="0" w:tplc="2052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C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8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E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9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D7E38"/>
    <w:multiLevelType w:val="hybridMultilevel"/>
    <w:tmpl w:val="CC3CD258"/>
    <w:lvl w:ilvl="0" w:tplc="6D18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2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2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E498C"/>
    <w:multiLevelType w:val="hybridMultilevel"/>
    <w:tmpl w:val="5B7C2836"/>
    <w:lvl w:ilvl="0" w:tplc="9B60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4F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F8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2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C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5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87238"/>
    <w:multiLevelType w:val="hybridMultilevel"/>
    <w:tmpl w:val="8DB039F0"/>
    <w:lvl w:ilvl="0" w:tplc="E6B8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E7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521917">
    <w:abstractNumId w:val="7"/>
  </w:num>
  <w:num w:numId="2" w16cid:durableId="1542479030">
    <w:abstractNumId w:val="5"/>
  </w:num>
  <w:num w:numId="3" w16cid:durableId="319382311">
    <w:abstractNumId w:val="2"/>
  </w:num>
  <w:num w:numId="4" w16cid:durableId="647326367">
    <w:abstractNumId w:val="4"/>
  </w:num>
  <w:num w:numId="5" w16cid:durableId="563226662">
    <w:abstractNumId w:val="6"/>
  </w:num>
  <w:num w:numId="6" w16cid:durableId="732627982">
    <w:abstractNumId w:val="3"/>
  </w:num>
  <w:num w:numId="7" w16cid:durableId="1084843815">
    <w:abstractNumId w:val="1"/>
  </w:num>
  <w:num w:numId="8" w16cid:durableId="78192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22"/>
    <w:rsid w:val="00052E48"/>
    <w:rsid w:val="00090A4D"/>
    <w:rsid w:val="00134FB3"/>
    <w:rsid w:val="00200B79"/>
    <w:rsid w:val="002B53E4"/>
    <w:rsid w:val="002D7027"/>
    <w:rsid w:val="0030777A"/>
    <w:rsid w:val="0033169D"/>
    <w:rsid w:val="003D48D7"/>
    <w:rsid w:val="004B3CEB"/>
    <w:rsid w:val="00574E18"/>
    <w:rsid w:val="00626E3C"/>
    <w:rsid w:val="006B6D49"/>
    <w:rsid w:val="006D5C22"/>
    <w:rsid w:val="007128B1"/>
    <w:rsid w:val="007D561C"/>
    <w:rsid w:val="00815609"/>
    <w:rsid w:val="0085587B"/>
    <w:rsid w:val="008A437F"/>
    <w:rsid w:val="008D65A3"/>
    <w:rsid w:val="009E1487"/>
    <w:rsid w:val="00AA3773"/>
    <w:rsid w:val="00AD2058"/>
    <w:rsid w:val="00B41B21"/>
    <w:rsid w:val="00BB3050"/>
    <w:rsid w:val="00CB7569"/>
    <w:rsid w:val="00D508D2"/>
    <w:rsid w:val="00D901C2"/>
    <w:rsid w:val="00E754AD"/>
    <w:rsid w:val="00F1687E"/>
    <w:rsid w:val="00F47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42FA5"/>
  <w15:docId w15:val="{6D645B20-7CAF-433F-BEC9-4C97461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720" w:hanging="360"/>
      <w:jc w:val="both"/>
    </w:p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character" w:styleId="Pogrubienie">
    <w:name w:val="Strong"/>
    <w:qFormat/>
    <w:rsid w:val="000C4DBC"/>
    <w:rPr>
      <w:b/>
      <w:bCs/>
    </w:rPr>
  </w:style>
  <w:style w:type="character" w:styleId="Odwoaniedokomentarza">
    <w:name w:val="annotation reference"/>
    <w:rsid w:val="008156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56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560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15609"/>
    <w:rPr>
      <w:b/>
      <w:bCs/>
    </w:rPr>
  </w:style>
  <w:style w:type="character" w:customStyle="1" w:styleId="TematkomentarzaZnak">
    <w:name w:val="Temat komentarza Znak"/>
    <w:link w:val="Tematkomentarza"/>
    <w:rsid w:val="0081560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1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560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5554</Characters>
  <Application>Microsoft Office Word</Application>
  <DocSecurity>0</DocSecurity>
  <Lines>46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Projekt regulaminu konkursu Prawnik Pro Bono</vt:lpstr>
      <vt:lpstr>Projekt regulaminu konkursu Prawnik Pro Bono</vt:lpstr>
      <vt:lpstr>Projekt regulaminu konkursu Prawnik Pro Bono</vt:lpstr>
    </vt:vector>
  </TitlesOfParts>
  <Company>UAMWP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konkursu Prawnik Pro Bono</dc:title>
  <dc:creator>Nowak</dc:creator>
  <cp:lastModifiedBy>Filip Czernicki</cp:lastModifiedBy>
  <cp:revision>2</cp:revision>
  <cp:lastPrinted>2003-05-30T07:37:00Z</cp:lastPrinted>
  <dcterms:created xsi:type="dcterms:W3CDTF">2023-01-27T13:05:00Z</dcterms:created>
  <dcterms:modified xsi:type="dcterms:W3CDTF">2023-01-27T13:05:00Z</dcterms:modified>
</cp:coreProperties>
</file>